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EBFF9" w14:textId="4D43FA88" w:rsidR="00BC5AE6" w:rsidRPr="00BC5AE6" w:rsidRDefault="00BC5AE6" w:rsidP="00BC5AE6">
      <w:pPr>
        <w:pStyle w:val="tkNazvanie"/>
        <w:spacing w:before="0" w:after="0" w:line="240" w:lineRule="auto"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</w:r>
      <w:r w:rsidRPr="00BC5AE6">
        <w:rPr>
          <w:rFonts w:ascii="Times New Roman" w:hAnsi="Times New Roman" w:cs="Times New Roman"/>
          <w:b w:val="0"/>
          <w:sz w:val="28"/>
          <w:szCs w:val="28"/>
        </w:rPr>
        <w:tab/>
        <w:t xml:space="preserve">  Приложение 2</w:t>
      </w:r>
    </w:p>
    <w:p w14:paraId="1D39CB96" w14:textId="77777777" w:rsidR="00BC5AE6" w:rsidRPr="00BC5AE6" w:rsidRDefault="00BC5AE6" w:rsidP="00F40E1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5AB782" w14:textId="140582A5" w:rsidR="00BA7689" w:rsidRPr="00BC5AE6" w:rsidRDefault="00BA7689" w:rsidP="00F40E1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ПОЛОЖЕНИЕ</w:t>
      </w:r>
      <w:r w:rsidRPr="00BC5AE6">
        <w:rPr>
          <w:rFonts w:ascii="Times New Roman" w:hAnsi="Times New Roman" w:cs="Times New Roman"/>
          <w:sz w:val="28"/>
          <w:szCs w:val="28"/>
        </w:rPr>
        <w:br/>
      </w:r>
      <w:bookmarkStart w:id="0" w:name="_Hlk108546220"/>
      <w:r w:rsidRPr="00BC5AE6">
        <w:rPr>
          <w:rFonts w:ascii="Times New Roman" w:hAnsi="Times New Roman" w:cs="Times New Roman"/>
          <w:sz w:val="28"/>
          <w:szCs w:val="28"/>
        </w:rPr>
        <w:t xml:space="preserve">о порядке представления отчетности и раскрытии информации </w:t>
      </w:r>
      <w:bookmarkStart w:id="1" w:name="_GoBack"/>
      <w:r w:rsidRPr="00BC5AE6">
        <w:rPr>
          <w:rFonts w:ascii="Times New Roman" w:hAnsi="Times New Roman" w:cs="Times New Roman"/>
          <w:sz w:val="28"/>
          <w:szCs w:val="28"/>
        </w:rPr>
        <w:t xml:space="preserve">субъектами </w:t>
      </w:r>
      <w:bookmarkEnd w:id="1"/>
      <w:r w:rsidRPr="00BC5AE6">
        <w:rPr>
          <w:rFonts w:ascii="Times New Roman" w:hAnsi="Times New Roman" w:cs="Times New Roman"/>
          <w:sz w:val="28"/>
          <w:szCs w:val="28"/>
        </w:rPr>
        <w:t>игорно</w:t>
      </w:r>
      <w:r w:rsidR="00BA41DA" w:rsidRPr="00BC5AE6">
        <w:rPr>
          <w:rFonts w:ascii="Times New Roman" w:hAnsi="Times New Roman" w:cs="Times New Roman"/>
          <w:sz w:val="28"/>
          <w:szCs w:val="28"/>
        </w:rPr>
        <w:t>й</w:t>
      </w:r>
      <w:r w:rsidRPr="00BC5AE6">
        <w:rPr>
          <w:rFonts w:ascii="Times New Roman" w:hAnsi="Times New Roman" w:cs="Times New Roman"/>
          <w:sz w:val="28"/>
          <w:szCs w:val="28"/>
        </w:rPr>
        <w:t xml:space="preserve"> </w:t>
      </w:r>
      <w:r w:rsidR="00BA41DA" w:rsidRPr="00BC5AE6">
        <w:rPr>
          <w:rFonts w:ascii="Times New Roman" w:hAnsi="Times New Roman" w:cs="Times New Roman"/>
          <w:sz w:val="28"/>
          <w:szCs w:val="28"/>
        </w:rPr>
        <w:t>деятельности</w:t>
      </w:r>
      <w:bookmarkEnd w:id="0"/>
    </w:p>
    <w:p w14:paraId="7CDD6B29" w14:textId="77777777" w:rsidR="00F40E10" w:rsidRPr="00BC5AE6" w:rsidRDefault="00F40E10" w:rsidP="00F40E1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10C9F" w14:textId="13C83052" w:rsidR="008F020B" w:rsidRPr="00BC5AE6" w:rsidRDefault="008F020B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E51D8" w:rsidRPr="00BC5AE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BC5AE6">
        <w:rPr>
          <w:rFonts w:ascii="Times New Roman" w:hAnsi="Times New Roman" w:cs="Times New Roman"/>
          <w:sz w:val="28"/>
          <w:szCs w:val="28"/>
        </w:rPr>
        <w:t>Положение о порядке представления отчетности (информации) и раскрытии информации субъектами игорно</w:t>
      </w:r>
      <w:r w:rsidR="005535AF" w:rsidRPr="00BC5AE6">
        <w:rPr>
          <w:rFonts w:ascii="Times New Roman" w:hAnsi="Times New Roman" w:cs="Times New Roman"/>
          <w:sz w:val="28"/>
          <w:szCs w:val="28"/>
        </w:rPr>
        <w:t>й деятельности</w:t>
      </w:r>
      <w:r w:rsidRPr="00BC5AE6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порядок представления отчетов </w:t>
      </w:r>
      <w:r w:rsidR="003E51D8" w:rsidRPr="00BC5AE6">
        <w:rPr>
          <w:rFonts w:ascii="Times New Roman" w:hAnsi="Times New Roman" w:cs="Times New Roman"/>
          <w:sz w:val="28"/>
          <w:szCs w:val="28"/>
        </w:rPr>
        <w:t>и раскрытия информации</w:t>
      </w:r>
      <w:r w:rsidRPr="00BC5AE6">
        <w:rPr>
          <w:rFonts w:ascii="Times New Roman" w:hAnsi="Times New Roman" w:cs="Times New Roman"/>
          <w:sz w:val="28"/>
          <w:szCs w:val="28"/>
        </w:rPr>
        <w:t xml:space="preserve"> субъектами игорно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й деятельности в </w:t>
      </w:r>
      <w:r w:rsidRPr="00BC5AE6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сфере надзора и регулирования игорно</w:t>
      </w:r>
      <w:r w:rsidR="005535AF" w:rsidRPr="00BC5AE6">
        <w:rPr>
          <w:rFonts w:ascii="Times New Roman" w:hAnsi="Times New Roman" w:cs="Times New Roman"/>
          <w:sz w:val="28"/>
          <w:szCs w:val="28"/>
        </w:rPr>
        <w:t>й</w:t>
      </w:r>
      <w:r w:rsidRPr="00BC5AE6">
        <w:rPr>
          <w:rFonts w:ascii="Times New Roman" w:hAnsi="Times New Roman" w:cs="Times New Roman"/>
          <w:sz w:val="28"/>
          <w:szCs w:val="28"/>
        </w:rPr>
        <w:t xml:space="preserve"> </w:t>
      </w:r>
      <w:r w:rsidR="005535AF" w:rsidRPr="00BC5AE6">
        <w:rPr>
          <w:rFonts w:ascii="Times New Roman" w:hAnsi="Times New Roman" w:cs="Times New Roman"/>
          <w:sz w:val="28"/>
          <w:szCs w:val="28"/>
        </w:rPr>
        <w:t>деятельности</w:t>
      </w:r>
      <w:r w:rsidRPr="00BC5AE6">
        <w:rPr>
          <w:rFonts w:ascii="Times New Roman" w:hAnsi="Times New Roman" w:cs="Times New Roman"/>
          <w:sz w:val="28"/>
          <w:szCs w:val="28"/>
        </w:rPr>
        <w:t xml:space="preserve"> </w:t>
      </w:r>
      <w:r w:rsidR="003E51D8" w:rsidRPr="00BC5AE6"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Pr="00BC5AE6">
        <w:rPr>
          <w:rFonts w:ascii="Times New Roman" w:hAnsi="Times New Roman" w:cs="Times New Roman"/>
          <w:sz w:val="28"/>
          <w:szCs w:val="28"/>
        </w:rPr>
        <w:t>(далее - уполномоченный государственный орган.</w:t>
      </w:r>
      <w:proofErr w:type="gramEnd"/>
    </w:p>
    <w:p w14:paraId="720E7246" w14:textId="2C552AD1" w:rsidR="008F020B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2</w:t>
      </w:r>
      <w:r w:rsidR="008F020B" w:rsidRPr="00BC5AE6">
        <w:rPr>
          <w:rFonts w:ascii="Times New Roman" w:hAnsi="Times New Roman" w:cs="Times New Roman"/>
          <w:sz w:val="28"/>
          <w:szCs w:val="28"/>
        </w:rPr>
        <w:t xml:space="preserve">. Раскрытию подлежит информация, признанная </w:t>
      </w:r>
      <w:r w:rsidR="003E51D8" w:rsidRPr="00BC5AE6">
        <w:rPr>
          <w:rFonts w:ascii="Times New Roman" w:hAnsi="Times New Roman" w:cs="Times New Roman"/>
          <w:sz w:val="28"/>
          <w:szCs w:val="28"/>
        </w:rPr>
        <w:t xml:space="preserve">общедоступной </w:t>
      </w:r>
      <w:r w:rsidR="008F020B" w:rsidRPr="00BC5AE6">
        <w:rPr>
          <w:rFonts w:ascii="Times New Roman" w:hAnsi="Times New Roman" w:cs="Times New Roman"/>
          <w:sz w:val="28"/>
          <w:szCs w:val="28"/>
        </w:rPr>
        <w:t xml:space="preserve">законодательством в сфере </w:t>
      </w:r>
      <w:r w:rsidR="005535AF" w:rsidRPr="00BC5AE6">
        <w:rPr>
          <w:rFonts w:ascii="Times New Roman" w:hAnsi="Times New Roman" w:cs="Times New Roman"/>
          <w:sz w:val="28"/>
          <w:szCs w:val="28"/>
        </w:rPr>
        <w:t>игорной деятельности</w:t>
      </w:r>
      <w:r w:rsidR="008F020B" w:rsidRPr="00BC5AE6">
        <w:rPr>
          <w:rFonts w:ascii="Times New Roman" w:hAnsi="Times New Roman" w:cs="Times New Roman"/>
          <w:sz w:val="28"/>
          <w:szCs w:val="28"/>
        </w:rPr>
        <w:t>.</w:t>
      </w:r>
    </w:p>
    <w:p w14:paraId="7ABE824D" w14:textId="0DEAC4B5" w:rsidR="008F020B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3</w:t>
      </w:r>
      <w:r w:rsidR="008F020B" w:rsidRPr="00BC5AE6">
        <w:rPr>
          <w:rFonts w:ascii="Times New Roman" w:hAnsi="Times New Roman" w:cs="Times New Roman"/>
          <w:sz w:val="28"/>
          <w:szCs w:val="28"/>
        </w:rPr>
        <w:t>. Ответственность за составление</w:t>
      </w:r>
      <w:r w:rsidR="003E51D8" w:rsidRPr="00BC5AE6">
        <w:rPr>
          <w:rFonts w:ascii="Times New Roman" w:hAnsi="Times New Roman" w:cs="Times New Roman"/>
          <w:sz w:val="28"/>
          <w:szCs w:val="28"/>
        </w:rPr>
        <w:t xml:space="preserve">, достоверность </w:t>
      </w:r>
      <w:r w:rsidR="008F020B" w:rsidRPr="00BC5AE6">
        <w:rPr>
          <w:rFonts w:ascii="Times New Roman" w:hAnsi="Times New Roman" w:cs="Times New Roman"/>
          <w:sz w:val="28"/>
          <w:szCs w:val="28"/>
        </w:rPr>
        <w:t xml:space="preserve">и представление отчетности </w:t>
      </w:r>
      <w:r w:rsidR="003E51D8" w:rsidRPr="00BC5AE6">
        <w:rPr>
          <w:rFonts w:ascii="Times New Roman" w:hAnsi="Times New Roman" w:cs="Times New Roman"/>
          <w:sz w:val="28"/>
          <w:szCs w:val="28"/>
        </w:rPr>
        <w:t xml:space="preserve">и информации </w:t>
      </w:r>
      <w:r w:rsidR="008F020B" w:rsidRPr="00BC5AE6">
        <w:rPr>
          <w:rFonts w:ascii="Times New Roman" w:hAnsi="Times New Roman" w:cs="Times New Roman"/>
          <w:sz w:val="28"/>
          <w:szCs w:val="28"/>
        </w:rPr>
        <w:t xml:space="preserve">несет </w:t>
      </w:r>
      <w:r w:rsidR="003E51D8" w:rsidRPr="00BC5AE6">
        <w:rPr>
          <w:rFonts w:ascii="Times New Roman" w:hAnsi="Times New Roman" w:cs="Times New Roman"/>
          <w:sz w:val="28"/>
          <w:szCs w:val="28"/>
        </w:rPr>
        <w:t>субъект игорной деятельности и/или должностные лица</w:t>
      </w:r>
      <w:r w:rsidR="008F020B" w:rsidRPr="00BC5AE6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 игорной деятельности</w:t>
      </w:r>
      <w:r w:rsidR="008F020B" w:rsidRPr="00BC5AE6">
        <w:rPr>
          <w:rFonts w:ascii="Times New Roman" w:hAnsi="Times New Roman" w:cs="Times New Roman"/>
          <w:sz w:val="28"/>
          <w:szCs w:val="28"/>
        </w:rPr>
        <w:t>.</w:t>
      </w:r>
      <w:r w:rsidR="003E51D8" w:rsidRPr="00BC5AE6">
        <w:rPr>
          <w:rFonts w:ascii="Times New Roman" w:hAnsi="Times New Roman" w:cs="Times New Roman"/>
          <w:sz w:val="28"/>
          <w:szCs w:val="28"/>
        </w:rPr>
        <w:t xml:space="preserve"> Должностными лицами субъекта игорной деятельности являются члены органов управления и контроля</w:t>
      </w:r>
      <w:r w:rsidR="00C44CDD" w:rsidRPr="00BC5AE6">
        <w:rPr>
          <w:rFonts w:ascii="Times New Roman" w:hAnsi="Times New Roman" w:cs="Times New Roman"/>
          <w:sz w:val="28"/>
          <w:szCs w:val="28"/>
        </w:rPr>
        <w:t>.</w:t>
      </w:r>
    </w:p>
    <w:p w14:paraId="3E89CE1C" w14:textId="5C21088A" w:rsidR="00552556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4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. Уполномоченный государственный орган вправе раскрывать 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третьим лицам 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информацию, представленную субъектами 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игорной деятельности 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и являющуюся общедоступной в соответствии с законодательством в сфере регулирования 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игорной деятельности </w:t>
      </w:r>
      <w:r w:rsidR="00552556" w:rsidRPr="00BC5AE6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14:paraId="6F0E54C9" w14:textId="21080EB8" w:rsidR="00552556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5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. Уполномоченный государственный орган, его региональные отделения и представительства вправе запрашивать 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и получать 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у субъекта 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игорной деятельности </w:t>
      </w:r>
      <w:r w:rsidR="00552556" w:rsidRPr="00BC5AE6">
        <w:rPr>
          <w:rFonts w:ascii="Times New Roman" w:hAnsi="Times New Roman" w:cs="Times New Roman"/>
          <w:sz w:val="28"/>
          <w:szCs w:val="28"/>
        </w:rPr>
        <w:t>дополнительную информацию и документы в соответствии с законодательством Кыргызской Республики в сфере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 игорной деятельности</w:t>
      </w:r>
      <w:r w:rsidR="00552556" w:rsidRPr="00BC5AE6">
        <w:rPr>
          <w:rFonts w:ascii="Times New Roman" w:hAnsi="Times New Roman" w:cs="Times New Roman"/>
          <w:sz w:val="28"/>
          <w:szCs w:val="28"/>
        </w:rPr>
        <w:t>.</w:t>
      </w:r>
    </w:p>
    <w:p w14:paraId="09237D68" w14:textId="4BF78BB6" w:rsidR="00552556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6</w:t>
      </w:r>
      <w:r w:rsidR="00552556" w:rsidRPr="00BC5AE6">
        <w:rPr>
          <w:rFonts w:ascii="Times New Roman" w:hAnsi="Times New Roman" w:cs="Times New Roman"/>
          <w:sz w:val="28"/>
          <w:szCs w:val="28"/>
        </w:rPr>
        <w:t>. Отчетность</w:t>
      </w:r>
      <w:r w:rsidR="00C44CDD" w:rsidRPr="00BC5AE6">
        <w:rPr>
          <w:rFonts w:ascii="Times New Roman" w:hAnsi="Times New Roman" w:cs="Times New Roman"/>
          <w:sz w:val="28"/>
          <w:szCs w:val="28"/>
        </w:rPr>
        <w:t xml:space="preserve"> и/или информация</w:t>
      </w:r>
      <w:r w:rsidR="00552556" w:rsidRPr="00BC5AE6">
        <w:rPr>
          <w:rFonts w:ascii="Times New Roman" w:hAnsi="Times New Roman" w:cs="Times New Roman"/>
          <w:sz w:val="28"/>
          <w:szCs w:val="28"/>
        </w:rPr>
        <w:t>, представляемая в бумажной форме, подписывается руководителем</w:t>
      </w:r>
      <w:r w:rsidR="00C44CDD" w:rsidRPr="00BC5AE6">
        <w:rPr>
          <w:rFonts w:ascii="Times New Roman" w:hAnsi="Times New Roman" w:cs="Times New Roman"/>
          <w:sz w:val="28"/>
          <w:szCs w:val="28"/>
        </w:rPr>
        <w:t xml:space="preserve"> субъекта игорной деятельности</w:t>
      </w:r>
      <w:r w:rsidR="00552556" w:rsidRPr="00BC5AE6">
        <w:rPr>
          <w:rFonts w:ascii="Times New Roman" w:hAnsi="Times New Roman" w:cs="Times New Roman"/>
          <w:sz w:val="28"/>
          <w:szCs w:val="28"/>
        </w:rPr>
        <w:t>, заверяется печатью, постранично нумеруется и сшивается</w:t>
      </w:r>
      <w:r w:rsidR="00C44CDD" w:rsidRPr="00BC5AE6">
        <w:rPr>
          <w:rFonts w:ascii="Times New Roman" w:hAnsi="Times New Roman" w:cs="Times New Roman"/>
          <w:sz w:val="28"/>
          <w:szCs w:val="28"/>
        </w:rPr>
        <w:t xml:space="preserve"> (при двух и более страниц предоставляемой отчётности и/или информации)</w:t>
      </w:r>
      <w:r w:rsidR="00552556" w:rsidRPr="00BC5AE6">
        <w:rPr>
          <w:rFonts w:ascii="Times New Roman" w:hAnsi="Times New Roman" w:cs="Times New Roman"/>
          <w:sz w:val="28"/>
          <w:szCs w:val="28"/>
        </w:rPr>
        <w:t>. Содержание отчетности</w:t>
      </w:r>
      <w:r w:rsidR="00C44CDD" w:rsidRPr="00BC5AE6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552556" w:rsidRPr="00BC5AE6">
        <w:rPr>
          <w:rFonts w:ascii="Times New Roman" w:hAnsi="Times New Roman" w:cs="Times New Roman"/>
          <w:sz w:val="28"/>
          <w:szCs w:val="28"/>
        </w:rPr>
        <w:t>, представляемой в бумажной форме, должно соответствовать содержанию отчетности, представляемой на электронном носителе.</w:t>
      </w:r>
    </w:p>
    <w:p w14:paraId="318EC60A" w14:textId="0B6AD6E2" w:rsidR="00552556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7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. Электронная отчетность представляется в электронной форме 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в </w:t>
      </w:r>
      <w:r w:rsidR="00552556" w:rsidRPr="00BC5AE6">
        <w:rPr>
          <w:rFonts w:ascii="Times New Roman" w:hAnsi="Times New Roman" w:cs="Times New Roman"/>
          <w:sz w:val="28"/>
          <w:szCs w:val="28"/>
        </w:rPr>
        <w:t>уполномоченн</w:t>
      </w:r>
      <w:r w:rsidR="0094432A" w:rsidRPr="00BC5AE6">
        <w:rPr>
          <w:rFonts w:ascii="Times New Roman" w:hAnsi="Times New Roman" w:cs="Times New Roman"/>
          <w:sz w:val="28"/>
          <w:szCs w:val="28"/>
        </w:rPr>
        <w:t>ый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ый </w:t>
      </w:r>
      <w:r w:rsidR="00552556" w:rsidRPr="00BC5AE6">
        <w:rPr>
          <w:rFonts w:ascii="Times New Roman" w:hAnsi="Times New Roman" w:cs="Times New Roman"/>
          <w:sz w:val="28"/>
          <w:szCs w:val="28"/>
        </w:rPr>
        <w:t>орган, подтверждаемой электронной цифровой подписью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 должностного лица субъекта игорной деятельности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. Электронная отчетность представляется в формате, 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органом. Юридическая сила </w:t>
      </w:r>
      <w:r w:rsidR="00552556" w:rsidRPr="00BC5AE6">
        <w:rPr>
          <w:rFonts w:ascii="Times New Roman" w:hAnsi="Times New Roman" w:cs="Times New Roman"/>
          <w:sz w:val="28"/>
          <w:szCs w:val="28"/>
        </w:rPr>
        <w:lastRenderedPageBreak/>
        <w:t>представленных документов должна подтверждаться электронно</w:t>
      </w:r>
      <w:r w:rsidR="0094432A" w:rsidRPr="00BC5AE6">
        <w:rPr>
          <w:rFonts w:ascii="Times New Roman" w:hAnsi="Times New Roman" w:cs="Times New Roman"/>
          <w:sz w:val="28"/>
          <w:szCs w:val="28"/>
        </w:rPr>
        <w:t xml:space="preserve">й </w:t>
      </w:r>
      <w:r w:rsidR="00552556" w:rsidRPr="00BC5AE6">
        <w:rPr>
          <w:rFonts w:ascii="Times New Roman" w:hAnsi="Times New Roman" w:cs="Times New Roman"/>
          <w:sz w:val="28"/>
          <w:szCs w:val="28"/>
        </w:rPr>
        <w:t>цифровой подписью руководителя</w:t>
      </w:r>
      <w:r w:rsidR="00C44CDD" w:rsidRPr="00BC5AE6">
        <w:rPr>
          <w:rFonts w:ascii="Times New Roman" w:hAnsi="Times New Roman" w:cs="Times New Roman"/>
          <w:sz w:val="28"/>
          <w:szCs w:val="28"/>
        </w:rPr>
        <w:t xml:space="preserve"> субъекта игорной деятельности</w:t>
      </w:r>
      <w:r w:rsidR="00552556" w:rsidRPr="00BC5AE6">
        <w:rPr>
          <w:rFonts w:ascii="Times New Roman" w:hAnsi="Times New Roman" w:cs="Times New Roman"/>
          <w:sz w:val="28"/>
          <w:szCs w:val="28"/>
        </w:rPr>
        <w:t>.</w:t>
      </w:r>
    </w:p>
    <w:p w14:paraId="4D503D82" w14:textId="66C1236F" w:rsidR="00552556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8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. </w:t>
      </w:r>
      <w:r w:rsidR="00026089" w:rsidRPr="00BC5AE6">
        <w:rPr>
          <w:rFonts w:ascii="Times New Roman" w:hAnsi="Times New Roman" w:cs="Times New Roman"/>
          <w:sz w:val="28"/>
          <w:szCs w:val="28"/>
        </w:rPr>
        <w:t>С</w:t>
      </w:r>
      <w:r w:rsidR="00552556" w:rsidRPr="00BC5AE6">
        <w:rPr>
          <w:rFonts w:ascii="Times New Roman" w:hAnsi="Times New Roman" w:cs="Times New Roman"/>
          <w:sz w:val="28"/>
          <w:szCs w:val="28"/>
        </w:rPr>
        <w:t xml:space="preserve">убъекты 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игорной деятельности </w:t>
      </w:r>
      <w:r w:rsidR="00552556" w:rsidRPr="00BC5AE6">
        <w:rPr>
          <w:rFonts w:ascii="Times New Roman" w:hAnsi="Times New Roman" w:cs="Times New Roman"/>
          <w:sz w:val="28"/>
          <w:szCs w:val="28"/>
        </w:rPr>
        <w:t>обязаны представлять в орган финансовой разведки информацию в соответствии с законодательством Кыргызской Республики в сфере противодействия финансированию террористической деятельности и легализации (отмыванию) преступных доходов.</w:t>
      </w:r>
    </w:p>
    <w:p w14:paraId="14550662" w14:textId="39B4C103" w:rsidR="00026089" w:rsidRPr="00BC5AE6" w:rsidRDefault="00554FAF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9</w:t>
      </w:r>
      <w:r w:rsidR="00026089" w:rsidRPr="00BC5AE6">
        <w:rPr>
          <w:rFonts w:ascii="Times New Roman" w:hAnsi="Times New Roman" w:cs="Times New Roman"/>
          <w:sz w:val="28"/>
          <w:szCs w:val="28"/>
        </w:rPr>
        <w:t>. Порядок и сроки представления отчетности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 об игорной деятельности</w:t>
      </w:r>
      <w:r w:rsidR="00026089" w:rsidRPr="00BC5AE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11DEC08" w14:textId="551A2FAF" w:rsidR="00026089" w:rsidRPr="00BC5AE6" w:rsidRDefault="00026089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-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 </w:t>
      </w:r>
      <w:r w:rsidRPr="00BC5AE6">
        <w:rPr>
          <w:rFonts w:ascii="Times New Roman" w:hAnsi="Times New Roman" w:cs="Times New Roman"/>
          <w:sz w:val="28"/>
          <w:szCs w:val="28"/>
        </w:rPr>
        <w:t xml:space="preserve">ежемесячно не позднее 25 числа следующего </w:t>
      </w:r>
      <w:proofErr w:type="gramStart"/>
      <w:r w:rsidRPr="00BC5AE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C5AE6">
        <w:rPr>
          <w:rFonts w:ascii="Times New Roman" w:hAnsi="Times New Roman" w:cs="Times New Roman"/>
          <w:sz w:val="28"/>
          <w:szCs w:val="28"/>
        </w:rPr>
        <w:t xml:space="preserve"> отчетным, по формам согласно приложению 1 и приложению 2 к настоящему Положению</w:t>
      </w:r>
      <w:r w:rsidR="005535AF" w:rsidRPr="00BC5AE6">
        <w:rPr>
          <w:rFonts w:ascii="Times New Roman" w:hAnsi="Times New Roman" w:cs="Times New Roman"/>
          <w:sz w:val="28"/>
          <w:szCs w:val="28"/>
        </w:rPr>
        <w:t>.</w:t>
      </w:r>
      <w:r w:rsidRPr="00BC5A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B8676E" w14:textId="21335233" w:rsidR="00026089" w:rsidRPr="00BC5AE6" w:rsidRDefault="00026089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ежеквартально, не позднее 25 числа следующего </w:t>
      </w:r>
      <w:proofErr w:type="gramStart"/>
      <w:r w:rsidRPr="00BC5AE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C5AE6">
        <w:rPr>
          <w:rFonts w:ascii="Times New Roman" w:hAnsi="Times New Roman" w:cs="Times New Roman"/>
          <w:sz w:val="28"/>
          <w:szCs w:val="28"/>
        </w:rPr>
        <w:t xml:space="preserve"> отчетным, по формам согласно приложению 1, приложению 2 и приложению 3 к настоящему Положению</w:t>
      </w:r>
      <w:r w:rsidR="005535AF" w:rsidRPr="00BC5AE6">
        <w:rPr>
          <w:rFonts w:ascii="Times New Roman" w:hAnsi="Times New Roman" w:cs="Times New Roman"/>
          <w:sz w:val="28"/>
          <w:szCs w:val="28"/>
        </w:rPr>
        <w:t>.</w:t>
      </w:r>
      <w:r w:rsidRPr="00BC5A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B01E0" w14:textId="1F38A557" w:rsidR="000A52D4" w:rsidRPr="00BC5AE6" w:rsidRDefault="000A52D4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- годовой отчет представляется в течение 95 дней после даты окончания отчетного года по формам согласно приложению 1, приложению 2 и приложению 3 к настоящему Положению.</w:t>
      </w:r>
    </w:p>
    <w:p w14:paraId="2FE1B4FD" w14:textId="5584503D" w:rsidR="000A52D4" w:rsidRPr="00BC5AE6" w:rsidRDefault="000A52D4" w:rsidP="00F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AE6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годовому отчету прилагаются:</w:t>
      </w:r>
    </w:p>
    <w:p w14:paraId="00E916D2" w14:textId="60AAFE7E" w:rsidR="000A52D4" w:rsidRPr="00BC5AE6" w:rsidRDefault="000A52D4" w:rsidP="00F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бухгалтерский баланс, отчет о прибылях и убытках, отчет о движении денежных средств, отчет об изменении в капитале, содержащие все строки </w:t>
      </w:r>
      <w:proofErr w:type="gramStart"/>
      <w:r w:rsidRPr="00BC5AE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субъектов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 игорной деятельности</w:t>
      </w:r>
      <w:proofErr w:type="gramEnd"/>
      <w:r w:rsidR="005535AF" w:rsidRPr="00BC5AE6">
        <w:rPr>
          <w:rFonts w:ascii="Times New Roman" w:hAnsi="Times New Roman" w:cs="Times New Roman"/>
          <w:sz w:val="28"/>
          <w:szCs w:val="28"/>
        </w:rPr>
        <w:t>;</w:t>
      </w:r>
      <w:r w:rsidRPr="00BC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4E5CEE" w14:textId="638A5858" w:rsidR="000A52D4" w:rsidRPr="00BC5AE6" w:rsidRDefault="000A52D4" w:rsidP="00F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пояснительная записка к годовому отчету; </w:t>
      </w:r>
    </w:p>
    <w:p w14:paraId="0F8E2755" w14:textId="0599FC73" w:rsidR="000A52D4" w:rsidRPr="00BC5AE6" w:rsidRDefault="000A52D4" w:rsidP="00F40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заверенное аудиторское заключение о результатах проверки финансовой отчетности субъекта </w:t>
      </w:r>
      <w:r w:rsidR="005535AF" w:rsidRPr="00BC5AE6">
        <w:rPr>
          <w:rFonts w:ascii="Times New Roman" w:hAnsi="Times New Roman" w:cs="Times New Roman"/>
          <w:sz w:val="28"/>
          <w:szCs w:val="28"/>
        </w:rPr>
        <w:t>игорной деятельности.</w:t>
      </w:r>
    </w:p>
    <w:p w14:paraId="4D4679FF" w14:textId="289EA22B" w:rsidR="00026089" w:rsidRPr="00BC5AE6" w:rsidRDefault="00F16AE9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1</w:t>
      </w:r>
      <w:r w:rsidR="00554FAF" w:rsidRPr="00BC5AE6">
        <w:rPr>
          <w:rFonts w:ascii="Times New Roman" w:hAnsi="Times New Roman" w:cs="Times New Roman"/>
          <w:sz w:val="28"/>
          <w:szCs w:val="28"/>
        </w:rPr>
        <w:t>0</w:t>
      </w:r>
      <w:r w:rsidRPr="00BC5AE6">
        <w:rPr>
          <w:rFonts w:ascii="Times New Roman" w:hAnsi="Times New Roman" w:cs="Times New Roman"/>
          <w:sz w:val="28"/>
          <w:szCs w:val="28"/>
        </w:rPr>
        <w:t xml:space="preserve">. В случаи изменения в игорном заведении общего количества игорного оборудования субъекты </w:t>
      </w:r>
      <w:r w:rsidR="005535AF" w:rsidRPr="00BC5AE6">
        <w:rPr>
          <w:rFonts w:ascii="Times New Roman" w:hAnsi="Times New Roman" w:cs="Times New Roman"/>
          <w:sz w:val="28"/>
          <w:szCs w:val="28"/>
        </w:rPr>
        <w:t xml:space="preserve">игорной деятельности </w:t>
      </w:r>
      <w:r w:rsidRPr="00BC5AE6">
        <w:rPr>
          <w:rFonts w:ascii="Times New Roman" w:hAnsi="Times New Roman" w:cs="Times New Roman"/>
          <w:sz w:val="28"/>
          <w:szCs w:val="28"/>
        </w:rPr>
        <w:t>обязаны в течени</w:t>
      </w:r>
      <w:proofErr w:type="gramStart"/>
      <w:r w:rsidRPr="00BC5A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C5AE6">
        <w:rPr>
          <w:rFonts w:ascii="Times New Roman" w:hAnsi="Times New Roman" w:cs="Times New Roman"/>
          <w:sz w:val="28"/>
          <w:szCs w:val="28"/>
        </w:rPr>
        <w:t xml:space="preserve"> пяти рабочих дней уведомить об этом в письменном виде уполномоченный государственный орган, а также предоставить соответствующие документы. </w:t>
      </w:r>
    </w:p>
    <w:p w14:paraId="25C8B19F" w14:textId="2D89BBA1" w:rsidR="00F16AE9" w:rsidRPr="00BC5AE6" w:rsidRDefault="00F16AE9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1</w:t>
      </w:r>
      <w:r w:rsidR="00554FAF" w:rsidRPr="00BC5AE6">
        <w:rPr>
          <w:rFonts w:ascii="Times New Roman" w:hAnsi="Times New Roman" w:cs="Times New Roman"/>
          <w:sz w:val="28"/>
          <w:szCs w:val="28"/>
        </w:rPr>
        <w:t>1</w:t>
      </w:r>
      <w:r w:rsidRPr="00BC5AE6">
        <w:rPr>
          <w:rFonts w:ascii="Times New Roman" w:hAnsi="Times New Roman" w:cs="Times New Roman"/>
          <w:sz w:val="28"/>
          <w:szCs w:val="28"/>
        </w:rPr>
        <w:t>. В случаи изменения состава учредителей, а также должностных лиц субъекты игорного бизнеса обязаны в течени</w:t>
      </w:r>
      <w:proofErr w:type="gramStart"/>
      <w:r w:rsidRPr="00BC5A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C5AE6">
        <w:rPr>
          <w:rFonts w:ascii="Times New Roman" w:hAnsi="Times New Roman" w:cs="Times New Roman"/>
          <w:sz w:val="28"/>
          <w:szCs w:val="28"/>
        </w:rPr>
        <w:t xml:space="preserve"> пяти рабочих дней уведомить об этом в письменном виде уполномоченный государственный орган, а также предоставить соответствующие документы. </w:t>
      </w:r>
    </w:p>
    <w:p w14:paraId="2C69C06C" w14:textId="427C6EB2" w:rsidR="00BC5AE6" w:rsidRPr="00BC5AE6" w:rsidRDefault="00C44CDD" w:rsidP="003753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1</w:t>
      </w:r>
      <w:r w:rsidR="00554FAF" w:rsidRPr="00BC5AE6">
        <w:rPr>
          <w:rFonts w:ascii="Times New Roman" w:hAnsi="Times New Roman" w:cs="Times New Roman"/>
          <w:sz w:val="28"/>
          <w:szCs w:val="28"/>
        </w:rPr>
        <w:t>2</w:t>
      </w:r>
      <w:r w:rsidRPr="00BC5AE6">
        <w:rPr>
          <w:rFonts w:ascii="Times New Roman" w:hAnsi="Times New Roman" w:cs="Times New Roman"/>
          <w:sz w:val="28"/>
          <w:szCs w:val="28"/>
        </w:rPr>
        <w:t xml:space="preserve">. В случае осуществления игорной деятельности в разных местах расположения и нескольких видов игорной деятельности одним юридическим лицом, представление отчётности согласно Приложениям 1, 2 </w:t>
      </w:r>
      <w:r w:rsidR="00D7726A" w:rsidRPr="00BC5AE6">
        <w:rPr>
          <w:rFonts w:ascii="Times New Roman" w:hAnsi="Times New Roman" w:cs="Times New Roman"/>
          <w:sz w:val="28"/>
          <w:szCs w:val="28"/>
        </w:rPr>
        <w:t xml:space="preserve">настоящего Положения </w:t>
      </w:r>
      <w:r w:rsidRPr="00BC5AE6">
        <w:rPr>
          <w:rFonts w:ascii="Times New Roman" w:hAnsi="Times New Roman" w:cs="Times New Roman"/>
          <w:sz w:val="28"/>
          <w:szCs w:val="28"/>
        </w:rPr>
        <w:t xml:space="preserve">и раскрытие информации, установленной настоящим Положением, </w:t>
      </w:r>
      <w:r w:rsidR="00D7726A" w:rsidRPr="00BC5AE6">
        <w:rPr>
          <w:rFonts w:ascii="Times New Roman" w:hAnsi="Times New Roman" w:cs="Times New Roman"/>
          <w:sz w:val="28"/>
          <w:szCs w:val="28"/>
        </w:rPr>
        <w:t>осуществляется субъектом игорной деятельности по каждому игорному заведению (согласно месторасположению) и виду деятельности.</w:t>
      </w:r>
    </w:p>
    <w:p w14:paraId="1181B3FE" w14:textId="7007C8C5" w:rsidR="00D7726A" w:rsidRPr="00BC5AE6" w:rsidRDefault="00BC5AE6" w:rsidP="00BC5AE6">
      <w:pPr>
        <w:spacing w:after="0" w:line="240" w:lineRule="auto"/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  <w:proofErr w:type="gramStart"/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0E10"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512195A" w14:textId="2CE87FFA" w:rsidR="00F40E10" w:rsidRPr="00BC5AE6" w:rsidRDefault="00D7726A" w:rsidP="00BC5AE6">
      <w:pPr>
        <w:spacing w:after="0" w:line="240" w:lineRule="auto"/>
        <w:ind w:left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Положению </w:t>
      </w:r>
      <w:r w:rsidR="00BC5AE6"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представления </w:t>
      </w: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BC5AE6"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четности и раскрытии информации </w:t>
      </w: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субъектами игорной деятельности</w:t>
      </w:r>
    </w:p>
    <w:p w14:paraId="4F2A0ED0" w14:textId="77777777" w:rsidR="00820740" w:rsidRPr="00BC5AE6" w:rsidRDefault="00820740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827262" w14:textId="77777777" w:rsidR="00BC5AE6" w:rsidRPr="00BC5AE6" w:rsidRDefault="00BC5AE6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954318" w14:textId="0562E5FC" w:rsidR="00F40E10" w:rsidRPr="00BC5AE6" w:rsidRDefault="00820740" w:rsidP="0082074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Данные об игорном заведении</w:t>
      </w:r>
    </w:p>
    <w:p w14:paraId="4CB15AB1" w14:textId="77777777" w:rsidR="00820740" w:rsidRPr="00BC5AE6" w:rsidRDefault="00820740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F40E10" w:rsidRPr="00BC5AE6" w14:paraId="286873D0" w14:textId="77777777" w:rsidTr="00F40E10">
        <w:tc>
          <w:tcPr>
            <w:tcW w:w="5665" w:type="dxa"/>
          </w:tcPr>
          <w:p w14:paraId="385C6532" w14:textId="02ADD4A9" w:rsidR="00F40E10" w:rsidRPr="00BC5AE6" w:rsidRDefault="00F40E10" w:rsidP="005535A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402" w:type="dxa"/>
          </w:tcPr>
          <w:p w14:paraId="4BA2EEDA" w14:textId="2B595814" w:rsidR="00F40E10" w:rsidRPr="00BC5AE6" w:rsidRDefault="005535AF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</w:t>
            </w:r>
          </w:p>
        </w:tc>
      </w:tr>
      <w:tr w:rsidR="00F40E10" w:rsidRPr="00BC5AE6" w14:paraId="0DD99C0F" w14:textId="77777777" w:rsidTr="00F40E10">
        <w:tc>
          <w:tcPr>
            <w:tcW w:w="5665" w:type="dxa"/>
          </w:tcPr>
          <w:p w14:paraId="47D526CD" w14:textId="7044A0F2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и организационно-правовая форма</w:t>
            </w:r>
          </w:p>
        </w:tc>
        <w:tc>
          <w:tcPr>
            <w:tcW w:w="3402" w:type="dxa"/>
          </w:tcPr>
          <w:p w14:paraId="573E5898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09C48118" w14:textId="77777777" w:rsidTr="00F40E10">
        <w:tc>
          <w:tcPr>
            <w:tcW w:w="5665" w:type="dxa"/>
          </w:tcPr>
          <w:p w14:paraId="1613D394" w14:textId="5B7894E0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 юридического лица</w:t>
            </w:r>
          </w:p>
        </w:tc>
        <w:tc>
          <w:tcPr>
            <w:tcW w:w="3402" w:type="dxa"/>
          </w:tcPr>
          <w:p w14:paraId="11A88A0B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654C7263" w14:textId="77777777" w:rsidTr="00F40E10">
        <w:tc>
          <w:tcPr>
            <w:tcW w:w="5665" w:type="dxa"/>
          </w:tcPr>
          <w:p w14:paraId="1C29E429" w14:textId="7F9835FA" w:rsidR="00F40E10" w:rsidRPr="00BC5AE6" w:rsidRDefault="00D7726A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игорной деятельности</w:t>
            </w:r>
          </w:p>
        </w:tc>
        <w:tc>
          <w:tcPr>
            <w:tcW w:w="3402" w:type="dxa"/>
          </w:tcPr>
          <w:p w14:paraId="0E22BA29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0FBDEC0E" w14:textId="77777777" w:rsidTr="00F40E10">
        <w:tc>
          <w:tcPr>
            <w:tcW w:w="5665" w:type="dxa"/>
          </w:tcPr>
          <w:p w14:paraId="3B1D63BD" w14:textId="387429E9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</w:t>
            </w:r>
            <w:r w:rsidR="005535AF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игорного заведения (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м.</w:t>
            </w:r>
            <w:r w:rsidR="005535AF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3402" w:type="dxa"/>
          </w:tcPr>
          <w:p w14:paraId="718829F1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2453B9C2" w14:textId="77777777" w:rsidTr="00F40E10">
        <w:tc>
          <w:tcPr>
            <w:tcW w:w="5665" w:type="dxa"/>
          </w:tcPr>
          <w:p w14:paraId="65D14C75" w14:textId="15AECA96" w:rsidR="00F40E10" w:rsidRPr="00BC5AE6" w:rsidRDefault="0082074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</w:t>
            </w:r>
            <w:r w:rsidR="00F40E10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осадочных мест 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F40E10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ресторан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402" w:type="dxa"/>
          </w:tcPr>
          <w:p w14:paraId="296F0D08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4BEF6F2F" w14:textId="77777777" w:rsidTr="00F40E10">
        <w:tc>
          <w:tcPr>
            <w:tcW w:w="5665" w:type="dxa"/>
          </w:tcPr>
          <w:p w14:paraId="5821FD97" w14:textId="4852E231" w:rsidR="00F40E10" w:rsidRPr="00BC5AE6" w:rsidRDefault="0082074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мест в г</w:t>
            </w:r>
            <w:r w:rsidR="00F40E10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остиниц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="00F40E10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2B0A79CD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709E8D52" w14:textId="77777777" w:rsidTr="00F40E10">
        <w:tc>
          <w:tcPr>
            <w:tcW w:w="5665" w:type="dxa"/>
          </w:tcPr>
          <w:p w14:paraId="3A041232" w14:textId="0DA075BC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игорного оборудования</w:t>
            </w:r>
          </w:p>
        </w:tc>
        <w:tc>
          <w:tcPr>
            <w:tcW w:w="3402" w:type="dxa"/>
          </w:tcPr>
          <w:p w14:paraId="493AD231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605C0E65" w14:textId="77777777" w:rsidTr="00F40E10">
        <w:tc>
          <w:tcPr>
            <w:tcW w:w="5665" w:type="dxa"/>
          </w:tcPr>
          <w:p w14:paraId="74C99A73" w14:textId="46A1275C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игровых столов, всего  </w:t>
            </w:r>
          </w:p>
        </w:tc>
        <w:tc>
          <w:tcPr>
            <w:tcW w:w="3402" w:type="dxa"/>
          </w:tcPr>
          <w:p w14:paraId="75372A3B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499864A4" w14:textId="77777777" w:rsidTr="00F40E10">
        <w:tc>
          <w:tcPr>
            <w:tcW w:w="5665" w:type="dxa"/>
          </w:tcPr>
          <w:p w14:paraId="48C3F0A0" w14:textId="0A325CEE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из них для игры </w:t>
            </w:r>
            <w:proofErr w:type="gramStart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: </w:t>
            </w:r>
          </w:p>
        </w:tc>
        <w:tc>
          <w:tcPr>
            <w:tcW w:w="3402" w:type="dxa"/>
          </w:tcPr>
          <w:p w14:paraId="1FF30876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02498D94" w14:textId="77777777" w:rsidTr="00F40E10">
        <w:tc>
          <w:tcPr>
            <w:tcW w:w="5665" w:type="dxa"/>
          </w:tcPr>
          <w:p w14:paraId="47923E21" w14:textId="4923C331" w:rsidR="005535AF" w:rsidRPr="00BC5AE6" w:rsidRDefault="005535AF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карты</w:t>
            </w:r>
          </w:p>
        </w:tc>
        <w:tc>
          <w:tcPr>
            <w:tcW w:w="3402" w:type="dxa"/>
          </w:tcPr>
          <w:p w14:paraId="50665EA4" w14:textId="77777777" w:rsidR="005535AF" w:rsidRPr="00BC5AE6" w:rsidRDefault="005535AF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078BAAF3" w14:textId="77777777" w:rsidTr="00F40E10">
        <w:tc>
          <w:tcPr>
            <w:tcW w:w="5665" w:type="dxa"/>
          </w:tcPr>
          <w:p w14:paraId="4919B322" w14:textId="1429D6EA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рулетку</w:t>
            </w:r>
          </w:p>
        </w:tc>
        <w:tc>
          <w:tcPr>
            <w:tcW w:w="3402" w:type="dxa"/>
          </w:tcPr>
          <w:p w14:paraId="79FA0480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7F82BF75" w14:textId="77777777" w:rsidTr="00F40E10">
        <w:tc>
          <w:tcPr>
            <w:tcW w:w="5665" w:type="dxa"/>
          </w:tcPr>
          <w:p w14:paraId="64B36A71" w14:textId="55F7F3A6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кости (</w:t>
            </w:r>
            <w:proofErr w:type="spellStart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крепс</w:t>
            </w:r>
            <w:proofErr w:type="spellEnd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)  </w:t>
            </w:r>
          </w:p>
        </w:tc>
        <w:tc>
          <w:tcPr>
            <w:tcW w:w="3402" w:type="dxa"/>
          </w:tcPr>
          <w:p w14:paraId="52075CDF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2FFB82E5" w14:textId="77777777" w:rsidTr="00F40E10">
        <w:tc>
          <w:tcPr>
            <w:tcW w:w="5665" w:type="dxa"/>
          </w:tcPr>
          <w:p w14:paraId="4238DD85" w14:textId="5ED95A17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Число мест у игровых столов, всего</w:t>
            </w:r>
          </w:p>
        </w:tc>
        <w:tc>
          <w:tcPr>
            <w:tcW w:w="3402" w:type="dxa"/>
          </w:tcPr>
          <w:p w14:paraId="1A970DDC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3BF3F4D0" w14:textId="77777777" w:rsidTr="00F40E10">
        <w:tc>
          <w:tcPr>
            <w:tcW w:w="5665" w:type="dxa"/>
          </w:tcPr>
          <w:p w14:paraId="4B6CB727" w14:textId="1903A343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игорного оборудования</w:t>
            </w:r>
          </w:p>
        </w:tc>
        <w:tc>
          <w:tcPr>
            <w:tcW w:w="3402" w:type="dxa"/>
          </w:tcPr>
          <w:p w14:paraId="24BB2E82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5067FF08" w14:textId="77777777" w:rsidTr="00F40E10">
        <w:tc>
          <w:tcPr>
            <w:tcW w:w="5665" w:type="dxa"/>
          </w:tcPr>
          <w:p w14:paraId="150B51FD" w14:textId="40AFB6A4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Технические характеристики оборудования</w:t>
            </w:r>
          </w:p>
        </w:tc>
        <w:tc>
          <w:tcPr>
            <w:tcW w:w="3402" w:type="dxa"/>
          </w:tcPr>
          <w:p w14:paraId="6E551087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3CA3F839" w14:textId="77777777" w:rsidTr="00F40E10">
        <w:tc>
          <w:tcPr>
            <w:tcW w:w="5665" w:type="dxa"/>
          </w:tcPr>
          <w:p w14:paraId="58C2B4FC" w14:textId="7976701B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Серийный номер 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игорного оборудования</w:t>
            </w:r>
          </w:p>
        </w:tc>
        <w:tc>
          <w:tcPr>
            <w:tcW w:w="3402" w:type="dxa"/>
          </w:tcPr>
          <w:p w14:paraId="40A60894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145CB026" w14:textId="77777777" w:rsidTr="00F40E10">
        <w:tc>
          <w:tcPr>
            <w:tcW w:w="5665" w:type="dxa"/>
          </w:tcPr>
          <w:p w14:paraId="5AB308AD" w14:textId="42DE5847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Страна и завод изготовитель</w:t>
            </w:r>
          </w:p>
        </w:tc>
        <w:tc>
          <w:tcPr>
            <w:tcW w:w="3402" w:type="dxa"/>
          </w:tcPr>
          <w:p w14:paraId="2160A9BE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1ABC3CEC" w14:textId="77777777" w:rsidTr="00F40E10">
        <w:tc>
          <w:tcPr>
            <w:tcW w:w="5665" w:type="dxa"/>
          </w:tcPr>
          <w:p w14:paraId="0569AE1F" w14:textId="4279E275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Оборот по продаже жетонов, фишек и т.п. за отчетный период</w:t>
            </w:r>
          </w:p>
        </w:tc>
        <w:tc>
          <w:tcPr>
            <w:tcW w:w="3402" w:type="dxa"/>
          </w:tcPr>
          <w:p w14:paraId="42498D3D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434BB373" w14:textId="77777777" w:rsidTr="00F40E10">
        <w:tc>
          <w:tcPr>
            <w:tcW w:w="5665" w:type="dxa"/>
          </w:tcPr>
          <w:p w14:paraId="19C0ABDA" w14:textId="4A300D55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Наименование и сведения о техническом состоянии видеозаписывающих систем</w:t>
            </w:r>
          </w:p>
        </w:tc>
        <w:tc>
          <w:tcPr>
            <w:tcW w:w="3402" w:type="dxa"/>
          </w:tcPr>
          <w:p w14:paraId="0F8D859E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0E10" w:rsidRPr="00BC5AE6" w14:paraId="40D12A5D" w14:textId="77777777" w:rsidTr="00F40E10">
        <w:tc>
          <w:tcPr>
            <w:tcW w:w="5665" w:type="dxa"/>
          </w:tcPr>
          <w:p w14:paraId="3CE35152" w14:textId="33531451" w:rsidR="00F40E10" w:rsidRPr="00BC5AE6" w:rsidRDefault="00F40E10" w:rsidP="00F40E10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Установленный процент выигрыша, технологически заложенный в игровой автомат (для зала игровых автоматов)</w:t>
            </w:r>
          </w:p>
        </w:tc>
        <w:tc>
          <w:tcPr>
            <w:tcW w:w="3402" w:type="dxa"/>
          </w:tcPr>
          <w:p w14:paraId="77B39E69" w14:textId="77777777" w:rsidR="00F40E10" w:rsidRPr="00BC5AE6" w:rsidRDefault="00F40E10" w:rsidP="00F40E10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17749BE" w14:textId="0D5BBB06" w:rsidR="00F40E10" w:rsidRPr="00BC5AE6" w:rsidRDefault="00F40E10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228AC2" w14:textId="2F31E315" w:rsidR="00D7726A" w:rsidRPr="00BC5AE6" w:rsidRDefault="00D7726A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AE2DA4" w14:textId="1819C153" w:rsidR="00D7726A" w:rsidRDefault="00D7726A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AF7DC7" w14:textId="77777777" w:rsidR="003753DB" w:rsidRPr="00BC5AE6" w:rsidRDefault="003753DB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B0E44" w14:textId="77777777" w:rsidR="00BC5AE6" w:rsidRPr="00BC5AE6" w:rsidRDefault="00BC5AE6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0FF08A" w14:textId="4F21D461" w:rsidR="00D7726A" w:rsidRPr="00BC5AE6" w:rsidRDefault="00D7726A" w:rsidP="00BC5A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2 </w:t>
      </w:r>
    </w:p>
    <w:p w14:paraId="5299358E" w14:textId="7E157975" w:rsidR="00BC5AE6" w:rsidRPr="00BC5AE6" w:rsidRDefault="00D7726A" w:rsidP="00BC5A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Положению </w:t>
      </w:r>
      <w:r w:rsidR="00BC5AE6"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представления отчетности и раскрытии</w:t>
      </w:r>
    </w:p>
    <w:p w14:paraId="1D8BB7F9" w14:textId="0B97E175" w:rsidR="00D7726A" w:rsidRPr="00BC5AE6" w:rsidRDefault="00BC5AE6" w:rsidP="00BC5A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 субъектами </w:t>
      </w:r>
      <w:r w:rsidR="00D7726A"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игорной деятельности</w:t>
      </w:r>
    </w:p>
    <w:p w14:paraId="753E99A7" w14:textId="77777777" w:rsidR="00820740" w:rsidRPr="00BC5AE6" w:rsidRDefault="00820740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E16AE7" w14:textId="77777777" w:rsidR="00BC5AE6" w:rsidRPr="00BC5AE6" w:rsidRDefault="00BC5AE6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B48278" w14:textId="7D998923" w:rsidR="00F40E10" w:rsidRPr="00BC5AE6" w:rsidRDefault="00F40E10" w:rsidP="00F40E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Отчет о деятельности игорного заведения</w:t>
      </w:r>
    </w:p>
    <w:p w14:paraId="431EF933" w14:textId="77777777" w:rsidR="00F40E10" w:rsidRPr="00BC5AE6" w:rsidRDefault="00F40E10" w:rsidP="00F40E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5535AF" w:rsidRPr="00BC5AE6" w14:paraId="45ABEACF" w14:textId="77777777" w:rsidTr="001510DC">
        <w:tc>
          <w:tcPr>
            <w:tcW w:w="6232" w:type="dxa"/>
          </w:tcPr>
          <w:p w14:paraId="2AFE1461" w14:textId="4109A64B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</w:tcPr>
          <w:p w14:paraId="70609E75" w14:textId="2A3D5ECB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</w:t>
            </w:r>
          </w:p>
        </w:tc>
      </w:tr>
      <w:tr w:rsidR="005535AF" w:rsidRPr="00BC5AE6" w14:paraId="10F60D89" w14:textId="77777777" w:rsidTr="001510DC">
        <w:tc>
          <w:tcPr>
            <w:tcW w:w="6232" w:type="dxa"/>
          </w:tcPr>
          <w:p w14:paraId="5A2B4343" w14:textId="23976942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Сумма выплат</w:t>
            </w:r>
          </w:p>
        </w:tc>
        <w:tc>
          <w:tcPr>
            <w:tcW w:w="2835" w:type="dxa"/>
          </w:tcPr>
          <w:p w14:paraId="48C03675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02FB6CA3" w14:textId="77777777" w:rsidTr="001510DC">
        <w:tc>
          <w:tcPr>
            <w:tcW w:w="6232" w:type="dxa"/>
          </w:tcPr>
          <w:p w14:paraId="6F5BEE39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Количество выплат </w:t>
            </w:r>
          </w:p>
        </w:tc>
        <w:tc>
          <w:tcPr>
            <w:tcW w:w="2835" w:type="dxa"/>
          </w:tcPr>
          <w:p w14:paraId="34CEF78B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3A615A33" w14:textId="77777777" w:rsidTr="001510DC">
        <w:tc>
          <w:tcPr>
            <w:tcW w:w="6232" w:type="dxa"/>
          </w:tcPr>
          <w:p w14:paraId="0283543A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Сумма инвестиций </w:t>
            </w:r>
          </w:p>
        </w:tc>
        <w:tc>
          <w:tcPr>
            <w:tcW w:w="2835" w:type="dxa"/>
          </w:tcPr>
          <w:p w14:paraId="0342F298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566D7B01" w14:textId="77777777" w:rsidTr="001510DC">
        <w:tc>
          <w:tcPr>
            <w:tcW w:w="6232" w:type="dxa"/>
          </w:tcPr>
          <w:p w14:paraId="590BCE4A" w14:textId="007BBBEF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Инвестиции, осуществленные организацией, на конец отчетного периода</w:t>
            </w:r>
          </w:p>
        </w:tc>
        <w:tc>
          <w:tcPr>
            <w:tcW w:w="2835" w:type="dxa"/>
          </w:tcPr>
          <w:p w14:paraId="34F5D808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46B250F9" w14:textId="77777777" w:rsidTr="001510DC">
        <w:tc>
          <w:tcPr>
            <w:tcW w:w="6232" w:type="dxa"/>
          </w:tcPr>
          <w:p w14:paraId="4114B5DF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Оборот жетонов </w:t>
            </w:r>
          </w:p>
        </w:tc>
        <w:tc>
          <w:tcPr>
            <w:tcW w:w="2835" w:type="dxa"/>
          </w:tcPr>
          <w:p w14:paraId="5292040D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43119AD2" w14:textId="77777777" w:rsidTr="001510DC">
        <w:tc>
          <w:tcPr>
            <w:tcW w:w="6232" w:type="dxa"/>
          </w:tcPr>
          <w:p w14:paraId="41D929AA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Сумма резервного фонда</w:t>
            </w:r>
          </w:p>
        </w:tc>
        <w:tc>
          <w:tcPr>
            <w:tcW w:w="2835" w:type="dxa"/>
          </w:tcPr>
          <w:p w14:paraId="432023FE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7D40B821" w14:textId="77777777" w:rsidTr="001510DC">
        <w:tc>
          <w:tcPr>
            <w:tcW w:w="6232" w:type="dxa"/>
          </w:tcPr>
          <w:p w14:paraId="156D3213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Стоимость основных средств на конец отчетного периода</w:t>
            </w:r>
          </w:p>
        </w:tc>
        <w:tc>
          <w:tcPr>
            <w:tcW w:w="2835" w:type="dxa"/>
          </w:tcPr>
          <w:p w14:paraId="1926B6D5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78B826F9" w14:textId="77777777" w:rsidTr="001510DC">
        <w:tc>
          <w:tcPr>
            <w:tcW w:w="6232" w:type="dxa"/>
          </w:tcPr>
          <w:p w14:paraId="36E4D761" w14:textId="2E7A3A86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Среднесписочная численность работников (без внешних совместителей и работников не</w:t>
            </w:r>
            <w:r w:rsidR="001510DC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списочного состава</w:t>
            </w:r>
            <w:r w:rsidR="001510DC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:</w:t>
            </w:r>
          </w:p>
        </w:tc>
        <w:tc>
          <w:tcPr>
            <w:tcW w:w="2835" w:type="dxa"/>
          </w:tcPr>
          <w:p w14:paraId="042774CA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5EE6D724" w14:textId="77777777" w:rsidTr="001510DC">
        <w:tc>
          <w:tcPr>
            <w:tcW w:w="6232" w:type="dxa"/>
          </w:tcPr>
          <w:p w14:paraId="4BBC0422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том числе женщин</w:t>
            </w:r>
          </w:p>
        </w:tc>
        <w:tc>
          <w:tcPr>
            <w:tcW w:w="2835" w:type="dxa"/>
          </w:tcPr>
          <w:p w14:paraId="06F778ED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4A1EC5F3" w14:textId="77777777" w:rsidTr="001510DC">
        <w:tc>
          <w:tcPr>
            <w:tcW w:w="6232" w:type="dxa"/>
          </w:tcPr>
          <w:p w14:paraId="58D85F03" w14:textId="2C54B7B1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Затраты, произведенные организацией</w:t>
            </w:r>
            <w:r w:rsidR="001510DC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всего, в том числе:</w:t>
            </w:r>
          </w:p>
        </w:tc>
        <w:tc>
          <w:tcPr>
            <w:tcW w:w="2835" w:type="dxa"/>
          </w:tcPr>
          <w:p w14:paraId="7FC1D53F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71D9F717" w14:textId="77777777" w:rsidTr="001510DC">
        <w:tc>
          <w:tcPr>
            <w:tcW w:w="6232" w:type="dxa"/>
          </w:tcPr>
          <w:p w14:paraId="199CE30E" w14:textId="796FD176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материальные затраты</w:t>
            </w:r>
          </w:p>
        </w:tc>
        <w:tc>
          <w:tcPr>
            <w:tcW w:w="2835" w:type="dxa"/>
          </w:tcPr>
          <w:p w14:paraId="32BF5984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52C5A61E" w14:textId="77777777" w:rsidTr="001510DC">
        <w:tc>
          <w:tcPr>
            <w:tcW w:w="6232" w:type="dxa"/>
          </w:tcPr>
          <w:p w14:paraId="51E91AE6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затраты на оплату труда</w:t>
            </w:r>
          </w:p>
        </w:tc>
        <w:tc>
          <w:tcPr>
            <w:tcW w:w="2835" w:type="dxa"/>
          </w:tcPr>
          <w:p w14:paraId="76B9D8F8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34399535" w14:textId="77777777" w:rsidTr="001510DC">
        <w:tc>
          <w:tcPr>
            <w:tcW w:w="6232" w:type="dxa"/>
          </w:tcPr>
          <w:p w14:paraId="0382A8D7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отчисления на социальные нужды</w:t>
            </w:r>
          </w:p>
        </w:tc>
        <w:tc>
          <w:tcPr>
            <w:tcW w:w="2835" w:type="dxa"/>
          </w:tcPr>
          <w:p w14:paraId="4693EEB6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4C686F5B" w14:textId="77777777" w:rsidTr="001510DC">
        <w:tc>
          <w:tcPr>
            <w:tcW w:w="6232" w:type="dxa"/>
          </w:tcPr>
          <w:p w14:paraId="201DEAF9" w14:textId="3A8D1DD7" w:rsidR="005535AF" w:rsidRPr="00BC5AE6" w:rsidRDefault="00D7726A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налоговые отчисления</w:t>
            </w:r>
          </w:p>
        </w:tc>
        <w:tc>
          <w:tcPr>
            <w:tcW w:w="2835" w:type="dxa"/>
          </w:tcPr>
          <w:p w14:paraId="36CC0855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5535AF" w:rsidRPr="00BC5AE6" w14:paraId="64C33BA0" w14:textId="77777777" w:rsidTr="001510DC">
        <w:tc>
          <w:tcPr>
            <w:tcW w:w="6232" w:type="dxa"/>
          </w:tcPr>
          <w:p w14:paraId="5D84E507" w14:textId="77777777" w:rsidR="005535AF" w:rsidRPr="00BC5AE6" w:rsidRDefault="005535AF" w:rsidP="005535A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прочие</w:t>
            </w:r>
          </w:p>
        </w:tc>
        <w:tc>
          <w:tcPr>
            <w:tcW w:w="2835" w:type="dxa"/>
          </w:tcPr>
          <w:p w14:paraId="4E5317C2" w14:textId="77777777" w:rsidR="005535AF" w:rsidRPr="00BC5AE6" w:rsidRDefault="005535AF" w:rsidP="005535A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6E837606" w14:textId="77777777" w:rsidR="00820740" w:rsidRPr="00BC5AE6" w:rsidRDefault="00820740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9655E1" w14:textId="77777777" w:rsidR="00820740" w:rsidRPr="00BC5AE6" w:rsidRDefault="00820740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FC3A4E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55EA10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D3E84C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AF8BF8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DB678D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F35F4A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7BAF6D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72C14D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0F39C3" w14:textId="77777777" w:rsidR="00D7726A" w:rsidRPr="00BC5AE6" w:rsidRDefault="00D7726A" w:rsidP="00D7726A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BE99BF" w14:textId="0F6E5DC0" w:rsidR="00D7726A" w:rsidRPr="00BC5AE6" w:rsidRDefault="00D7726A" w:rsidP="00BC5A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3 </w:t>
      </w:r>
    </w:p>
    <w:p w14:paraId="751D09A7" w14:textId="77777777" w:rsidR="00D7726A" w:rsidRPr="00BC5AE6" w:rsidRDefault="00D7726A" w:rsidP="00BC5A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color w:val="000000" w:themeColor="text1"/>
          <w:sz w:val="28"/>
          <w:szCs w:val="28"/>
        </w:rPr>
        <w:t>к Положению о порядке представления отчетности и раскрытии информации субъектами игорной деятельности</w:t>
      </w:r>
    </w:p>
    <w:p w14:paraId="48DA4D7E" w14:textId="77777777" w:rsidR="00820740" w:rsidRPr="00BC5AE6" w:rsidRDefault="00820740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B00E6F" w14:textId="77777777" w:rsidR="00BC5AE6" w:rsidRPr="00BC5AE6" w:rsidRDefault="00BC5AE6" w:rsidP="00F40E1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4D6A59" w14:textId="77777777" w:rsidR="00F40E10" w:rsidRPr="00BC5AE6" w:rsidRDefault="00F40E10" w:rsidP="00F40E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C5A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Отчет о финансовых результатах и показателях </w:t>
      </w:r>
    </w:p>
    <w:p w14:paraId="3CF5ADE7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1D3B07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Отчет о финансовых результатах и показателях состоит </w:t>
      </w:r>
      <w:proofErr w:type="gramStart"/>
      <w:r w:rsidRPr="00BC5AE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C5AE6">
        <w:rPr>
          <w:rFonts w:ascii="Times New Roman" w:hAnsi="Times New Roman" w:cs="Times New Roman"/>
          <w:sz w:val="28"/>
          <w:szCs w:val="28"/>
        </w:rPr>
        <w:t>:</w:t>
      </w:r>
    </w:p>
    <w:p w14:paraId="546E59A7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бухгалтерского баланса </w:t>
      </w:r>
    </w:p>
    <w:p w14:paraId="28723AE7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отчет о прибылях и убытках </w:t>
      </w:r>
    </w:p>
    <w:p w14:paraId="414A8496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отчет о движении денежных средств </w:t>
      </w:r>
    </w:p>
    <w:p w14:paraId="62CD5212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отчет об изменениях в капитале </w:t>
      </w:r>
    </w:p>
    <w:p w14:paraId="79D265BC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 xml:space="preserve">- пояснительная записка </w:t>
      </w:r>
    </w:p>
    <w:p w14:paraId="1795DE67" w14:textId="68607D4E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AE6">
        <w:rPr>
          <w:rFonts w:ascii="Times New Roman" w:hAnsi="Times New Roman" w:cs="Times New Roman"/>
          <w:sz w:val="28"/>
          <w:szCs w:val="28"/>
        </w:rPr>
        <w:t>- заверенное аудиторское заключение о результатах проверки финансовой отчетности субъекта игорного бизнеса</w:t>
      </w:r>
      <w:r w:rsidR="008F36F4" w:rsidRPr="00BC5AE6">
        <w:rPr>
          <w:rFonts w:ascii="Times New Roman" w:hAnsi="Times New Roman" w:cs="Times New Roman"/>
          <w:sz w:val="28"/>
          <w:szCs w:val="28"/>
        </w:rPr>
        <w:t>.</w:t>
      </w:r>
    </w:p>
    <w:p w14:paraId="58B40D53" w14:textId="0E7009E3" w:rsidR="008F36F4" w:rsidRPr="00BC5AE6" w:rsidRDefault="008F36F4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8100B" w14:textId="77777777" w:rsidR="008F36F4" w:rsidRPr="00BC5AE6" w:rsidRDefault="008F36F4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81C7B1" w14:textId="77777777" w:rsidR="00F40E10" w:rsidRPr="00BC5AE6" w:rsidRDefault="00F40E10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D6CCEE" w14:textId="77777777" w:rsidR="00F40E10" w:rsidRPr="00BC5AE6" w:rsidRDefault="00F40E10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80BB94" w14:textId="77777777" w:rsidR="00F40E10" w:rsidRPr="00BC5AE6" w:rsidRDefault="00F40E10" w:rsidP="00F40E1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339F2A" w14:textId="77777777" w:rsidR="00F40E10" w:rsidRPr="00BC5AE6" w:rsidRDefault="00F40E10" w:rsidP="00F40E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C33214" w14:textId="77777777" w:rsidR="00BC5AE6" w:rsidRPr="00BC5AE6" w:rsidRDefault="00BC5AE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C5AE6" w:rsidRPr="00BC5AE6" w:rsidSect="00BC5AE6">
      <w:footerReference w:type="default" r:id="rId7"/>
      <w:pgSz w:w="11906" w:h="16838"/>
      <w:pgMar w:top="1134" w:right="1133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BAAB4" w14:textId="77777777" w:rsidR="00BB4892" w:rsidRDefault="00BB4892" w:rsidP="00BC5AE6">
      <w:pPr>
        <w:spacing w:after="0" w:line="240" w:lineRule="auto"/>
      </w:pPr>
      <w:r>
        <w:separator/>
      </w:r>
    </w:p>
  </w:endnote>
  <w:endnote w:type="continuationSeparator" w:id="0">
    <w:p w14:paraId="01FAD2BC" w14:textId="77777777" w:rsidR="00BB4892" w:rsidRDefault="00BB4892" w:rsidP="00BC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87247"/>
      <w:docPartObj>
        <w:docPartGallery w:val="Page Numbers (Bottom of Page)"/>
        <w:docPartUnique/>
      </w:docPartObj>
    </w:sdtPr>
    <w:sdtContent>
      <w:p w14:paraId="5D71746D" w14:textId="7B186B6D" w:rsidR="003753DB" w:rsidRDefault="003753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C2E38E4" w14:textId="77777777" w:rsidR="003753DB" w:rsidRPr="003753DB" w:rsidRDefault="003753DB" w:rsidP="003753DB">
    <w:pPr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3753DB">
      <w:rPr>
        <w:rFonts w:ascii="Times New Roman" w:eastAsia="Calibri" w:hAnsi="Times New Roman" w:cs="Times New Roman"/>
        <w:sz w:val="20"/>
        <w:szCs w:val="20"/>
      </w:rPr>
      <w:t>Министр экономики и коммерции</w:t>
    </w:r>
  </w:p>
  <w:p w14:paraId="6449418B" w14:textId="77777777" w:rsidR="003753DB" w:rsidRPr="003753DB" w:rsidRDefault="003753DB" w:rsidP="003753DB">
    <w:pPr>
      <w:spacing w:line="240" w:lineRule="auto"/>
      <w:rPr>
        <w:rFonts w:ascii="Times New Roman" w:eastAsia="Calibri" w:hAnsi="Times New Roman" w:cs="Times New Roman"/>
        <w:sz w:val="20"/>
        <w:szCs w:val="20"/>
      </w:rPr>
    </w:pPr>
    <w:r w:rsidRPr="003753DB">
      <w:rPr>
        <w:rFonts w:ascii="Times New Roman" w:eastAsia="Calibri" w:hAnsi="Times New Roman" w:cs="Times New Roman"/>
        <w:sz w:val="20"/>
        <w:szCs w:val="20"/>
      </w:rPr>
      <w:t xml:space="preserve">Кыргызской Республики__________________________________________________Д.Дж. </w:t>
    </w:r>
    <w:proofErr w:type="spellStart"/>
    <w:r w:rsidRPr="003753DB"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1495365B" w14:textId="17F137BB" w:rsidR="00BC5AE6" w:rsidRPr="003753DB" w:rsidRDefault="003753DB" w:rsidP="003753DB">
    <w:pPr>
      <w:spacing w:after="0" w:line="240" w:lineRule="auto"/>
      <w:rPr>
        <w:rFonts w:ascii="Times New Roman" w:eastAsia="Calibri" w:hAnsi="Times New Roman" w:cs="Times New Roman"/>
        <w:color w:val="000000"/>
        <w:sz w:val="20"/>
        <w:szCs w:val="20"/>
      </w:rPr>
    </w:pPr>
    <w:r w:rsidRPr="003753DB">
      <w:rPr>
        <w:rFonts w:ascii="Times New Roman" w:eastAsia="Calibri" w:hAnsi="Times New Roman" w:cs="Times New Roman"/>
        <w:sz w:val="20"/>
        <w:szCs w:val="20"/>
      </w:rPr>
      <w:tab/>
    </w:r>
    <w:r w:rsidRPr="003753DB">
      <w:rPr>
        <w:rFonts w:ascii="Times New Roman" w:eastAsia="Calibri" w:hAnsi="Times New Roman" w:cs="Times New Roman"/>
        <w:sz w:val="20"/>
        <w:szCs w:val="20"/>
      </w:rPr>
      <w:tab/>
      <w:t xml:space="preserve">          </w:t>
    </w:r>
    <w:r w:rsidRPr="003753DB">
      <w:rPr>
        <w:rFonts w:ascii="Times New Roman" w:eastAsia="Calibri" w:hAnsi="Times New Roman" w:cs="Times New Roman"/>
        <w:sz w:val="18"/>
        <w:szCs w:val="18"/>
      </w:rPr>
      <w:t xml:space="preserve">(в отсутствие министра – первый заместитель министра Ч.С. </w:t>
    </w:r>
    <w:proofErr w:type="spellStart"/>
    <w:r w:rsidRPr="003753DB">
      <w:rPr>
        <w:rFonts w:ascii="Times New Roman" w:eastAsia="Calibri" w:hAnsi="Times New Roman" w:cs="Times New Roman"/>
        <w:sz w:val="18"/>
        <w:szCs w:val="18"/>
      </w:rPr>
      <w:t>Сейитов</w:t>
    </w:r>
    <w:proofErr w:type="spellEnd"/>
    <w:r w:rsidRPr="003753DB">
      <w:rPr>
        <w:rFonts w:ascii="Times New Roman" w:eastAsia="Calibri" w:hAnsi="Times New Roman" w:cs="Times New Roman"/>
        <w:sz w:val="18"/>
        <w:szCs w:val="18"/>
      </w:rPr>
      <w:t>)</w:t>
    </w:r>
    <w:r w:rsidRPr="003753DB">
      <w:rPr>
        <w:rFonts w:ascii="Times New Roman" w:eastAsia="Calibri" w:hAnsi="Times New Roman" w:cs="Times New Roman"/>
        <w:sz w:val="18"/>
        <w:szCs w:val="18"/>
      </w:rPr>
      <w:tab/>
    </w:r>
    <w:r w:rsidRPr="003753DB">
      <w:rPr>
        <w:rFonts w:ascii="Times New Roman" w:eastAsia="Calibri" w:hAnsi="Times New Roman" w:cs="Times New Roman"/>
        <w:sz w:val="18"/>
        <w:szCs w:val="18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</w:r>
    <w:r w:rsidRPr="003753DB">
      <w:rPr>
        <w:rFonts w:ascii="Times New Roman" w:eastAsia="Calibri" w:hAnsi="Times New Roman" w:cs="Times New Roman"/>
        <w:color w:val="000000"/>
        <w:sz w:val="20"/>
        <w:szCs w:val="20"/>
      </w:rPr>
      <w:tab/>
      <w:t>«___»_______2022г.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BFB2C" w14:textId="77777777" w:rsidR="00BB4892" w:rsidRDefault="00BB4892" w:rsidP="00BC5AE6">
      <w:pPr>
        <w:spacing w:after="0" w:line="240" w:lineRule="auto"/>
      </w:pPr>
      <w:r>
        <w:separator/>
      </w:r>
    </w:p>
  </w:footnote>
  <w:footnote w:type="continuationSeparator" w:id="0">
    <w:p w14:paraId="316B6D09" w14:textId="77777777" w:rsidR="00BB4892" w:rsidRDefault="00BB4892" w:rsidP="00BC5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81"/>
    <w:rsid w:val="00026089"/>
    <w:rsid w:val="000A52D4"/>
    <w:rsid w:val="001403EF"/>
    <w:rsid w:val="001510DC"/>
    <w:rsid w:val="001E2981"/>
    <w:rsid w:val="00214F83"/>
    <w:rsid w:val="003753DB"/>
    <w:rsid w:val="003E3E71"/>
    <w:rsid w:val="003E51D8"/>
    <w:rsid w:val="00427B66"/>
    <w:rsid w:val="004E5998"/>
    <w:rsid w:val="00552556"/>
    <w:rsid w:val="005535AF"/>
    <w:rsid w:val="00554FAF"/>
    <w:rsid w:val="00820740"/>
    <w:rsid w:val="008F020B"/>
    <w:rsid w:val="008F36F4"/>
    <w:rsid w:val="0094432A"/>
    <w:rsid w:val="009F5964"/>
    <w:rsid w:val="00A6324A"/>
    <w:rsid w:val="00BA41DA"/>
    <w:rsid w:val="00BA7689"/>
    <w:rsid w:val="00BB4892"/>
    <w:rsid w:val="00BC5AE6"/>
    <w:rsid w:val="00C44CDD"/>
    <w:rsid w:val="00CE5AA5"/>
    <w:rsid w:val="00D7726A"/>
    <w:rsid w:val="00F1404E"/>
    <w:rsid w:val="00F16AE9"/>
    <w:rsid w:val="00F40E10"/>
    <w:rsid w:val="00FD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50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F02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02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F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8F020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F02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26089"/>
    <w:rPr>
      <w:color w:val="0000FF"/>
      <w:u w:val="single"/>
    </w:rPr>
  </w:style>
  <w:style w:type="paragraph" w:customStyle="1" w:styleId="tkNazvanie">
    <w:name w:val="_Название (tkNazvanie)"/>
    <w:basedOn w:val="a"/>
    <w:rsid w:val="00BA768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F40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42A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C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5AE6"/>
  </w:style>
  <w:style w:type="paragraph" w:styleId="aa">
    <w:name w:val="footer"/>
    <w:basedOn w:val="a"/>
    <w:link w:val="ab"/>
    <w:uiPriority w:val="99"/>
    <w:unhideWhenUsed/>
    <w:rsid w:val="00BC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5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F02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02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F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8F020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F02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26089"/>
    <w:rPr>
      <w:color w:val="0000FF"/>
      <w:u w:val="single"/>
    </w:rPr>
  </w:style>
  <w:style w:type="paragraph" w:customStyle="1" w:styleId="tkNazvanie">
    <w:name w:val="_Название (tkNazvanie)"/>
    <w:basedOn w:val="a"/>
    <w:rsid w:val="00BA768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F40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42A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C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5AE6"/>
  </w:style>
  <w:style w:type="paragraph" w:styleId="aa">
    <w:name w:val="footer"/>
    <w:basedOn w:val="a"/>
    <w:link w:val="ab"/>
    <w:uiPriority w:val="99"/>
    <w:unhideWhenUsed/>
    <w:rsid w:val="00BC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5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4</cp:revision>
  <cp:lastPrinted>2022-07-15T03:20:00Z</cp:lastPrinted>
  <dcterms:created xsi:type="dcterms:W3CDTF">2022-07-13T04:43:00Z</dcterms:created>
  <dcterms:modified xsi:type="dcterms:W3CDTF">2022-07-15T03:20:00Z</dcterms:modified>
</cp:coreProperties>
</file>